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06-30-2026</w:t>
            </w:r>
          </w:p>
        </w:tc>
      </w:tr>
    </w:tbl>
    <w:tbl>
      <w:tblPr>
        <w:tblW w:w="7213" w:type="dxa"/>
        <w:jc w:val="left"/>
        <w:tblInd w:w="0" w:type="dxa"/>
        <w:tblLayout w:type="fixed"/>
        <w:tblCellMar>
          <w:top w:w="28" w:type="dxa"/>
          <w:left w:w="28" w:type="dxa"/>
          <w:bottom w:w="28" w:type="dxa"/>
          <w:right w:w="28" w:type="dxa"/>
        </w:tblCellMar>
      </w:tblPr>
      <w:tblGrid>
        <w:gridCol w:w="3916"/>
        <w:gridCol w:w="311"/>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2040"/>
        <w:gridCol w:w="3062"/>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Fidelity National Financial, Inc.</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601 Riverside Avenue</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pPr>
            <w:r>
              <w:rPr>
                <w:rFonts w:ascii="Times;serif" w:hAnsi="Times;serif"/>
                <w:color w:val="0000FF"/>
                <w:sz w:val="24"/>
                <w:shd w:fill="FFFFFF" w:val="clear"/>
              </w:rPr>
              <w:t>Jacksonville</w:t>
            </w:r>
            <w:r>
              <w:rPr/>
              <w:t xml:space="preserve">, </w:t>
            </w:r>
            <w:r>
              <w:rPr>
                <w:rFonts w:ascii="Times;serif" w:hAnsi="Times;serif"/>
                <w:color w:val="0000FF"/>
                <w:sz w:val="24"/>
                <w:shd w:fill="FFFFFF" w:val="clear"/>
              </w:rPr>
              <w:t>FL</w:t>
            </w:r>
            <w:r>
              <w:rPr/>
              <w:t xml:space="preserve">  </w:t>
            </w:r>
            <w:r>
              <w:rPr>
                <w:rFonts w:ascii="Times;serif" w:hAnsi="Times;serif"/>
                <w:color w:val="0000FF"/>
                <w:sz w:val="24"/>
                <w:shd w:fill="FFFFFF" w:val="clear"/>
              </w:rPr>
              <w:t>32204</w:t>
            </w:r>
            <w:r>
              <w:rPr/>
              <w:t xml:space="preserve"> </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028-11785</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Number (if applicable):</w:t>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Number (if applicable):</w:t>
            </w:r>
          </w:p>
        </w:tc>
        <w:tc>
          <w:tcPr>
            <w:tcW w:w="3062" w:type="dxa"/>
            <w:tcBorders/>
          </w:tcPr>
          <w:p>
            <w:pPr>
              <w:pStyle w:val="TableContents"/>
              <w:bidi w:val="0"/>
              <w:spacing w:before="0" w:after="283"/>
              <w:jc w:val="left"/>
              <w:rPr>
                <w:sz w:val="4"/>
                <w:szCs w:val="4"/>
              </w:rPr>
            </w:pPr>
            <w:r>
              <w:rPr>
                <w:sz w:val="4"/>
                <w:szCs w:val="4"/>
              </w:rPr>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553"/>
        <w:gridCol w:w="75"/>
        <w:gridCol w:w="1972"/>
        <w:gridCol w:w="1502"/>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55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549"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Michael L. Gravelle</w:t>
            </w:r>
          </w:p>
        </w:tc>
      </w:tr>
      <w:tr>
        <w:trPr/>
        <w:tc>
          <w:tcPr>
            <w:tcW w:w="155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549"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EVP, General Counsel and Corporate Secretary</w:t>
            </w:r>
          </w:p>
        </w:tc>
      </w:tr>
      <w:tr>
        <w:trPr/>
        <w:tc>
          <w:tcPr>
            <w:tcW w:w="155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549"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904-854-8100</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628"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 Michael L. Gravelle</w:t>
            </w:r>
          </w:p>
        </w:tc>
        <w:tc>
          <w:tcPr>
            <w:tcW w:w="19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Las Vegas</w:t>
            </w:r>
            <w:r>
              <w:rPr>
                <w:rFonts w:ascii="Times;serif" w:hAnsi="Times;serif"/>
                <w:color w:val="0000FF"/>
                <w:sz w:val="24"/>
              </w:rPr>
              <w:t xml:space="preserve">,  </w:t>
            </w:r>
            <w:r>
              <w:rPr>
                <w:rFonts w:ascii="Times;serif" w:hAnsi="Times;serif"/>
                <w:color w:val="0000FF"/>
                <w:sz w:val="24"/>
                <w:shd w:fill="FFFFFF" w:val="clear"/>
              </w:rPr>
              <w:t>NV</w:t>
            </w:r>
            <w:r>
              <w:rPr>
                <w:rFonts w:ascii="Times;serif" w:hAnsi="Times;serif"/>
                <w:color w:val="0000FF"/>
                <w:sz w:val="24"/>
              </w:rPr>
              <w:t xml:space="preserve"> </w:t>
            </w:r>
          </w:p>
        </w:tc>
        <w:tc>
          <w:tcPr>
            <w:tcW w:w="150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08-07-2026</w:t>
            </w:r>
          </w:p>
        </w:tc>
      </w:tr>
      <w:tr>
        <w:trPr/>
        <w:tc>
          <w:tcPr>
            <w:tcW w:w="1628"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972"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502"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132"/>
        <w:gridCol w:w="8032"/>
        <w:gridCol w:w="1489"/>
        <w:gridCol w:w="223"/>
        <w:gridCol w:w="329"/>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32" w:type="dxa"/>
            <w:tcBorders/>
            <w:vAlign w:val="center"/>
          </w:tcPr>
          <w:p>
            <w:pPr>
              <w:pStyle w:val="TableContents"/>
              <w:bidi w:val="0"/>
              <w:spacing w:before="0" w:after="283"/>
              <w:jc w:val="left"/>
              <w:rPr>
                <w:sz w:val="4"/>
                <w:szCs w:val="4"/>
              </w:rPr>
            </w:pPr>
            <w:r>
              <w:rPr>
                <w:sz w:val="4"/>
                <w:szCs w:val="4"/>
              </w:rPr>
            </w:r>
          </w:p>
        </w:tc>
        <w:tc>
          <w:tcPr>
            <w:tcW w:w="10073"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32" w:type="dxa"/>
            <w:tcBorders/>
            <w:vAlign w:val="center"/>
          </w:tcPr>
          <w:p>
            <w:pPr>
              <w:pStyle w:val="TableContents"/>
              <w:bidi w:val="0"/>
              <w:spacing w:before="0" w:after="283"/>
              <w:jc w:val="left"/>
              <w:rPr>
                <w:sz w:val="4"/>
                <w:szCs w:val="4"/>
              </w:rPr>
            </w:pPr>
            <w:r>
              <w:rPr>
                <w:sz w:val="4"/>
                <w:szCs w:val="4"/>
              </w:rPr>
            </w:r>
          </w:p>
        </w:tc>
        <w:tc>
          <w:tcPr>
            <w:tcW w:w="80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489"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0</w:t>
            </w:r>
          </w:p>
        </w:tc>
        <w:tc>
          <w:tcPr>
            <w:tcW w:w="22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132" w:type="dxa"/>
            <w:tcBorders/>
            <w:vAlign w:val="center"/>
          </w:tcPr>
          <w:p>
            <w:pPr>
              <w:pStyle w:val="TableContents"/>
              <w:bidi w:val="0"/>
              <w:spacing w:before="0" w:after="283"/>
              <w:jc w:val="left"/>
              <w:rPr>
                <w:sz w:val="4"/>
                <w:szCs w:val="4"/>
              </w:rPr>
            </w:pPr>
            <w:r>
              <w:rPr>
                <w:sz w:val="4"/>
                <w:szCs w:val="4"/>
              </w:rPr>
            </w:r>
          </w:p>
        </w:tc>
        <w:tc>
          <w:tcPr>
            <w:tcW w:w="80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489"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31</w:t>
            </w:r>
          </w:p>
        </w:tc>
        <w:tc>
          <w:tcPr>
            <w:tcW w:w="552" w:type="dxa"/>
            <w:gridSpan w:val="2"/>
            <w:tcBorders/>
          </w:tcPr>
          <w:p>
            <w:pPr>
              <w:pStyle w:val="TableContents"/>
              <w:bidi w:val="0"/>
              <w:spacing w:before="0" w:after="283"/>
              <w:jc w:val="left"/>
              <w:rPr>
                <w:sz w:val="4"/>
                <w:szCs w:val="4"/>
              </w:rPr>
            </w:pPr>
            <w:r>
              <w:rPr>
                <w:sz w:val="4"/>
                <w:szCs w:val="4"/>
              </w:rPr>
            </w:r>
          </w:p>
        </w:tc>
      </w:tr>
      <w:tr>
        <w:trPr/>
        <w:tc>
          <w:tcPr>
            <w:tcW w:w="132" w:type="dxa"/>
            <w:tcBorders/>
            <w:vAlign w:val="center"/>
          </w:tcPr>
          <w:p>
            <w:pPr>
              <w:pStyle w:val="TableContents"/>
              <w:bidi w:val="0"/>
              <w:spacing w:before="0" w:after="283"/>
              <w:jc w:val="left"/>
              <w:rPr>
                <w:sz w:val="4"/>
                <w:szCs w:val="4"/>
              </w:rPr>
            </w:pPr>
            <w:r>
              <w:rPr>
                <w:sz w:val="4"/>
                <w:szCs w:val="4"/>
              </w:rPr>
            </w:r>
          </w:p>
        </w:tc>
        <w:tc>
          <w:tcPr>
            <w:tcW w:w="80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489"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3,164,773,420</w:t>
            </w:r>
          </w:p>
        </w:tc>
        <w:tc>
          <w:tcPr>
            <w:tcW w:w="552" w:type="dxa"/>
            <w:gridSpan w:val="2"/>
            <w:tcBorders/>
          </w:tcPr>
          <w:p>
            <w:pPr>
              <w:pStyle w:val="TableContents"/>
              <w:bidi w:val="0"/>
              <w:spacing w:before="0" w:after="283"/>
              <w:jc w:val="left"/>
              <w:rPr>
                <w:sz w:val="4"/>
                <w:szCs w:val="4"/>
              </w:rPr>
            </w:pPr>
            <w:r>
              <w:rPr>
                <w:sz w:val="4"/>
                <w:szCs w:val="4"/>
              </w:rPr>
            </w:r>
          </w:p>
        </w:tc>
      </w:tr>
      <w:tr>
        <w:trPr/>
        <w:tc>
          <w:tcPr>
            <w:tcW w:w="8164" w:type="dxa"/>
            <w:gridSpan w:val="2"/>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(round to nearest dollar)</w:t>
            </w:r>
          </w:p>
        </w:tc>
        <w:tc>
          <w:tcPr>
            <w:tcW w:w="552"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9870"/>
        <w:gridCol w:w="335"/>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r>
      <w:tr>
        <w:trPr/>
        <w:tc>
          <w:tcPr>
            <w:tcW w:w="987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c>
          <w:tcPr>
            <w:tcW w:w="335"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information_table.xml.htm"/>
      <w:bookmarkStart w:id="5" w:name="ksinformation_table"/>
      <w:bookmarkStart w:id="6" w:name="information_table.xml.htm"/>
      <w:bookmarkStart w:id="7" w:name="ksinformation_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5320" w:type="dxa"/>
        <w:jc w:val="left"/>
        <w:tblInd w:w="0" w:type="dxa"/>
        <w:tblLayout w:type="fixed"/>
        <w:tblCellMar>
          <w:top w:w="60" w:type="dxa"/>
          <w:left w:w="60" w:type="dxa"/>
          <w:bottom w:w="60" w:type="dxa"/>
          <w:right w:w="60" w:type="dxa"/>
        </w:tblCellMar>
      </w:tblPr>
      <w:tblGrid>
        <w:gridCol w:w="1640"/>
        <w:gridCol w:w="1265"/>
        <w:gridCol w:w="1340"/>
        <w:gridCol w:w="590"/>
        <w:gridCol w:w="1520"/>
        <w:gridCol w:w="1220"/>
        <w:gridCol w:w="665"/>
        <w:gridCol w:w="755"/>
        <w:gridCol w:w="1715"/>
        <w:gridCol w:w="1370"/>
        <w:gridCol w:w="1220"/>
        <w:gridCol w:w="1175"/>
        <w:gridCol w:w="845"/>
      </w:tblGrid>
      <w:tr>
        <w:trPr/>
        <w:tc>
          <w:tcPr>
            <w:tcW w:w="164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126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1930"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5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64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324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930" w:type="dxa"/>
            <w:gridSpan w:val="2"/>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324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16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12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3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5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FIGI</w:t>
            </w:r>
          </w:p>
        </w:tc>
        <w:tc>
          <w:tcPr>
            <w:tcW w:w="15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(to the nearest dollar)</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84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16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Abbott Laboratories</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002824100</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20,235,020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Abbvie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00287Y109</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22,748,256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90,400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90,400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Albertsons Cos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013091103</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11,906,400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Alight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01626W101</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12,256,080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Amcor PLC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G0250X149</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15,402,255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355,300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355,300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Amgen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031162100</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16,295,400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Aevex Corp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00835T107</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124,034,375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5,937,500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5,937,500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Blackstone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09260D107</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12,355,350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Century Casinos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156492100</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Crescent Cap BDC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225655109</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45,921,954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4,205,307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4,205,307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Diebold Nixdorf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253651202</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8,742,267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102,826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102,826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Emerson Elec Co</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291011104</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19,339,565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135,100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F&amp;G Annuities and Life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30190A104</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2,517,071,807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94,662,347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94,662,347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General Dynamics Corp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369550108</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19,872,864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56,100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Genuine Parts Co</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372460105</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22,333,614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189,300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189,300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Getty Rlty Corp New</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374297109</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20,089,392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602,200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602,200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Hormel Foods Corp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440452100</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16,381,200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Illinois Tool Wks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452308109</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20,582,767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76,100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Keurig Dr Pepper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49271V100</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17,936,040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548,000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548,000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Kimberly-Clark Corp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494368103</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21,141,702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192,600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Meta Platforms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30303M102</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20,560,085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Microsoft Corp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594918104</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19,061,322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51,100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Oracle Corp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68389X105</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15,241,200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Paysafe Limited</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G6964L206</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13,695,005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1,833,334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1,833,334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Paysafe Limited</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G6964L206</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3,112,510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416,668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416,668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Pepsico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713448108</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20,310,000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Price T Rowe Group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74144T108</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16,826,120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Procter and Gamble Co</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742718109</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15,397,200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Textron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883203101</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27,519,000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Vici Pptys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925652109</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26,550,000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Visa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92826C839</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21,614,670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865</Words>
  <Characters>4491</Characters>
  <CharactersWithSpaces>5052</CharactersWithSpaces>
  <Paragraphs>502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