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Ammerman Douglas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RIVERSIDE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FNF 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422.1949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422.1949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38.65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25,913.2194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stock acquired by the reporting person pursuant to the Deferred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FNF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phantom stock are payable in cash following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E. Haley,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5360" TargetMode="External"/><Relationship Id="rId5" Type="http://schemas.openxmlformats.org/officeDocument/2006/relationships/hyperlink" Target="http://www.sec.gov/cgi-bin/browse-edgar?action=getcompany&amp;CIK=0001331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3360</Characters>
  <CharactersWithSpaces>3905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